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获证企业年度报告</w:t>
      </w:r>
    </w:p>
    <w:tbl>
      <w:tblPr>
        <w:tblStyle w:val="8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31"/>
        <w:gridCol w:w="1545"/>
        <w:gridCol w:w="1440"/>
        <w:gridCol w:w="1381"/>
        <w:gridCol w:w="6"/>
        <w:gridCol w:w="555"/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填表日期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证书编号</w:t>
            </w:r>
          </w:p>
        </w:tc>
        <w:tc>
          <w:tcPr>
            <w:tcW w:w="34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出口国家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□马来西亚 □印度尼西亚□新加坡□海湾国家□欧美□其他：_</w:t>
            </w:r>
            <w:r>
              <w:rPr>
                <w:rFonts w:ascii="黑体" w:hAnsi="黑体" w:eastAsia="黑体"/>
                <w:sz w:val="24"/>
                <w:szCs w:val="24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8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目前持有的其他机构颁发的清真/哈拉证书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8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□属地政府民族事务部门清真食品生产许可证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□印度尼西亚M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UI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哈拉证书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□其他：_</w:t>
            </w:r>
            <w:r>
              <w:rPr>
                <w:rFonts w:ascii="黑体" w:hAnsi="黑体" w:eastAsia="黑体"/>
                <w:sz w:val="24"/>
                <w:szCs w:val="24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上年度获证产品产值：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_________________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S</w:t>
            </w:r>
            <w:r>
              <w:rPr>
                <w:rFonts w:ascii="黑体" w:hAnsi="黑体" w:eastAsia="黑体"/>
                <w:sz w:val="24"/>
                <w:szCs w:val="24"/>
              </w:rPr>
              <w:t>HC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证书认可情况：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如证书不被认可的机构或原因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对我司的意见建议：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80" w:type="dxa"/>
            <w:gridSpan w:val="8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获证组织年度自查项目清单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条款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评估内容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法律地位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营业执照、出口备案文件或生产许可证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经自查，我司营业执照、生产许可证、及出口备案证明合法有效。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领导组织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经自查，我司建立了出口哈拉产品保障小组，通过该小组的领导，我司出口哈拉产品管理体系能够持续有效运行。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本年度已进行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经自查，我司本年度已按照培训计划，接受过出口哈拉产品所需的知识培训，培训结果符合设计要求。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不使用标志请填写2</w:t>
            </w:r>
            <w:r>
              <w:rPr>
                <w:sz w:val="24"/>
                <w:szCs w:val="24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证书、标志的使用和（或）任何其他对认证资格的引用。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已进行产品备案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经自查，我司本年度生产的产品，已进行产品备案，不使用S</w:t>
            </w:r>
            <w:r>
              <w:rPr>
                <w:rFonts w:ascii="仿宋" w:hAnsi="仿宋" w:eastAsia="仿宋"/>
                <w:sz w:val="24"/>
                <w:szCs w:val="24"/>
              </w:rPr>
              <w:t>HC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的认证标志。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使用标志请填写2</w:t>
            </w:r>
            <w:r>
              <w:rPr>
                <w:sz w:val="24"/>
                <w:szCs w:val="24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证书、标志的使用和（或）任何其他对认证资格的引用。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已进行产品备案，已建立“出口哈拉产品标志使用程序”。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经自查，我司本年度生成的产品，已进行产品备案，已按照S</w:t>
            </w:r>
            <w:r>
              <w:rPr>
                <w:rFonts w:ascii="仿宋" w:hAnsi="仿宋" w:eastAsia="仿宋"/>
                <w:sz w:val="24"/>
                <w:szCs w:val="24"/>
              </w:rPr>
              <w:t>HC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相关要求，建立出口哈拉产品标志使用程序。</w:t>
            </w:r>
          </w:p>
          <w:p>
            <w:pPr>
              <w:spacing w:line="360" w:lineRule="auto"/>
              <w:rPr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经自查，我司使用S</w:t>
            </w:r>
            <w:r>
              <w:rPr>
                <w:rFonts w:ascii="仿宋" w:hAnsi="仿宋" w:eastAsia="仿宋"/>
                <w:sz w:val="24"/>
                <w:szCs w:val="24"/>
              </w:rPr>
              <w:t>HC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认证标志的出口哈拉产品，已向S</w:t>
            </w:r>
            <w:r>
              <w:rPr>
                <w:rFonts w:ascii="仿宋" w:hAnsi="仿宋" w:eastAsia="仿宋"/>
                <w:sz w:val="24"/>
                <w:szCs w:val="24"/>
              </w:rPr>
              <w:t>HC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发起了标志使用申请，并且已得到批准。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对上次审核中确定的不符合采取的措施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已完成整改，并持续符合标准要求。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经自查，我司对上次审核中确定的不符合已完成整改，并持续改进，出口哈拉产品能够实现获证客户目标和预期结果。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投诉的处理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本年度无投诉情况。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经自查，我司本年度未收到来自相关方的投诉。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保障机制在实现获证客户目标和预期结果方面的有效性。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保障机制能够持续有效运行。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经自查，我司出口哈拉产品保障机制能够持续有效运行，能够保障实现获证客户目标和预期结果。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Hlk1135104"/>
            <w:r>
              <w:rPr>
                <w:sz w:val="24"/>
                <w:szCs w:val="24"/>
              </w:rPr>
              <w:t>3</w:t>
            </w: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生产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生产运行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经自查，我司出口哈拉产品种类、数量、生产过程、加工工艺、所用原辅料、生产设备及材质、产品外包装材质及图案无变化，同生产线产品无变化。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食品安全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符合食品安全法律法规和标准要求。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经自查，我司生产过程严格按照食品安全相关法律法规和标准进行，能够保障出口哈拉产品的食品安全。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厂区周边环境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经自查，我司厂区周边环境无变化，能够符合出口哈拉产品相关标准的要求。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097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厂区内部环境</w:t>
            </w:r>
          </w:p>
        </w:tc>
        <w:tc>
          <w:tcPr>
            <w:tcW w:w="398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经自查，我司厂区内部环境无变化，能够符合出口哈拉产品相关标准的要求。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5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是否存在任何影响出口哈拉产品的其他变更？</w:t>
            </w:r>
          </w:p>
        </w:tc>
        <w:tc>
          <w:tcPr>
            <w:tcW w:w="3981" w:type="dxa"/>
            <w:gridSpan w:val="2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84" w:type="dxa"/>
            <w:gridSpan w:val="7"/>
            <w:shd w:val="clear" w:color="auto" w:fill="FFFFFF" w:themeFill="background1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经自查，我司不存在任何影响出口哈拉产品的其他变更。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9780" w:type="dxa"/>
            <w:gridSpan w:val="8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以上填表内容真实有效。</w:t>
            </w:r>
          </w:p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企业负责人签字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公司盖章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</w:t>
            </w:r>
            <w:r>
              <w:rPr>
                <w:rFonts w:ascii="黑体" w:hAnsi="黑体" w:eastAsia="黑体"/>
                <w:sz w:val="24"/>
                <w:szCs w:val="24"/>
              </w:rPr>
              <w:br w:type="textWrapping"/>
            </w:r>
          </w:p>
          <w:p>
            <w:pPr>
              <w:spacing w:line="360" w:lineRule="auto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="6303" w:tblpY="341"/>
      <w:tblOverlap w:val="never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66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466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5"/>
            <w:pBdr>
              <w:bottom w:val="none" w:color="auto" w:sz="0" w:space="0"/>
            </w:pBdr>
            <w:rPr>
              <w:rFonts w:ascii="宋体" w:hAnsi="宋体"/>
            </w:rPr>
          </w:pPr>
          <w:r>
            <w:rPr>
              <w:rFonts w:ascii="宋体" w:hAnsi="宋体"/>
            </w:rPr>
            <w:t>获证企业年度报告</w:t>
          </w:r>
        </w:p>
      </w:tc>
    </w:tr>
  </w:tbl>
  <w:tbl>
    <w:tblPr>
      <w:tblStyle w:val="8"/>
      <w:tblpPr w:leftFromText="180" w:rightFromText="180" w:vertAnchor="text" w:horzAnchor="page" w:tblpX="6303" w:tblpY="-222"/>
      <w:tblOverlap w:val="never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272"/>
      <w:gridCol w:w="1130"/>
      <w:gridCol w:w="1130"/>
      <w:gridCol w:w="113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127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宋体" w:hAnsi="宋体"/>
            </w:rPr>
          </w:pPr>
          <w:r>
            <w:rPr>
              <w:rFonts w:hint="eastAsia" w:ascii="宋体" w:hAnsi="宋体"/>
            </w:rPr>
            <w:t>文件编号</w:t>
          </w:r>
        </w:p>
      </w:tc>
      <w:tc>
        <w:tcPr>
          <w:tcW w:w="11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宋体" w:hAnsi="宋体"/>
            </w:rPr>
          </w:pPr>
          <w:r>
            <w:rPr>
              <w:rFonts w:hint="eastAsia" w:ascii="宋体" w:hAnsi="宋体"/>
            </w:rPr>
            <w:t>发布日期</w:t>
          </w:r>
        </w:p>
      </w:tc>
      <w:tc>
        <w:tcPr>
          <w:tcW w:w="11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宋体" w:hAnsi="宋体"/>
            </w:rPr>
          </w:pPr>
          <w:r>
            <w:rPr>
              <w:rFonts w:hint="eastAsia" w:ascii="宋体" w:hAnsi="宋体"/>
            </w:rPr>
            <w:t>修订日期</w:t>
          </w:r>
        </w:p>
      </w:tc>
      <w:tc>
        <w:tcPr>
          <w:tcW w:w="11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宋体" w:hAnsi="宋体"/>
            </w:rPr>
          </w:pPr>
          <w:r>
            <w:rPr>
              <w:rFonts w:hint="eastAsia" w:ascii="宋体" w:hAnsi="宋体"/>
            </w:rPr>
            <w:t>修订状态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127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宋体" w:hAnsi="宋体"/>
            </w:rPr>
          </w:pPr>
          <w:r>
            <w:rPr>
              <w:rFonts w:ascii="宋体" w:hAnsi="宋体"/>
            </w:rPr>
            <w:t>SHC-QR-043</w:t>
          </w:r>
        </w:p>
      </w:tc>
      <w:tc>
        <w:tcPr>
          <w:tcW w:w="11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宋体" w:hAnsi="宋体"/>
            </w:rPr>
          </w:pPr>
          <w:r>
            <w:rPr>
              <w:rFonts w:ascii="宋体" w:hAnsi="宋体"/>
            </w:rPr>
            <w:t>2015.5.15</w:t>
          </w:r>
        </w:p>
      </w:tc>
      <w:tc>
        <w:tcPr>
          <w:tcW w:w="11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hint="eastAsia" w:ascii="宋体" w:hAnsi="宋体" w:eastAsiaTheme="minorEastAsia"/>
              <w:lang w:val="en-US" w:eastAsia="zh-CN"/>
            </w:rPr>
          </w:pPr>
          <w:r>
            <w:rPr>
              <w:rFonts w:ascii="宋体" w:hAnsi="宋体"/>
            </w:rPr>
            <w:t>202</w:t>
          </w:r>
          <w:r>
            <w:rPr>
              <w:rFonts w:hint="eastAsia" w:ascii="宋体" w:hAnsi="宋体"/>
              <w:lang w:val="en-US" w:eastAsia="zh-CN"/>
            </w:rPr>
            <w:t>3</w:t>
          </w:r>
          <w:r>
            <w:rPr>
              <w:rFonts w:ascii="宋体" w:hAnsi="宋体"/>
            </w:rPr>
            <w:t>.</w:t>
          </w:r>
          <w:r>
            <w:rPr>
              <w:rFonts w:hint="eastAsia" w:ascii="宋体" w:hAnsi="宋体"/>
              <w:lang w:val="en-US" w:eastAsia="zh-CN"/>
            </w:rPr>
            <w:t>9</w:t>
          </w:r>
          <w:r>
            <w:rPr>
              <w:rFonts w:ascii="宋体" w:hAnsi="宋体"/>
            </w:rPr>
            <w:t>.</w:t>
          </w:r>
          <w:r>
            <w:rPr>
              <w:rFonts w:hint="eastAsia" w:ascii="宋体" w:hAnsi="宋体"/>
              <w:lang w:val="en-US" w:eastAsia="zh-CN"/>
            </w:rPr>
            <w:t>1</w:t>
          </w:r>
        </w:p>
      </w:tc>
      <w:tc>
        <w:tcPr>
          <w:tcW w:w="11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hint="eastAsia" w:ascii="宋体" w:hAnsi="宋体" w:eastAsiaTheme="minorEastAsia"/>
              <w:lang w:val="en-US" w:eastAsia="zh-CN"/>
            </w:rPr>
          </w:pPr>
          <w:r>
            <w:rPr>
              <w:rFonts w:hint="eastAsia" w:ascii="宋体" w:hAnsi="宋体"/>
            </w:rPr>
            <w:t>A</w:t>
          </w:r>
          <w:r>
            <w:rPr>
              <w:rFonts w:hint="eastAsia" w:ascii="宋体" w:hAnsi="宋体"/>
              <w:lang w:val="en-US" w:eastAsia="zh-CN"/>
            </w:rPr>
            <w:t>3</w:t>
          </w:r>
        </w:p>
      </w:tc>
    </w:tr>
  </w:tbl>
  <w:p>
    <w:pPr>
      <w:pStyle w:val="5"/>
      <w:ind w:firstLine="36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21590</wp:posOffset>
          </wp:positionH>
          <wp:positionV relativeFrom="page">
            <wp:posOffset>46990</wp:posOffset>
          </wp:positionV>
          <wp:extent cx="1078230" cy="756285"/>
          <wp:effectExtent l="0" t="0" r="7620" b="0"/>
          <wp:wrapNone/>
          <wp:docPr id="1" name="图片 1" descr="C:/Users/米蘭/Desktop/机构logo.png机构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米蘭/Desktop/机构logo.png机构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9" t="-29856" r="2360" b="-12950"/>
                  <a:stretch>
                    <a:fillRect/>
                  </a:stretch>
                </pic:blipFill>
                <pic:spPr>
                  <a:xfrm>
                    <a:off x="0" y="0"/>
                    <a:ext cx="107823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ind w:firstLine="360"/>
    </w:pPr>
    <w:bookmarkStart w:id="1" w:name="_GoBack"/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MGJmMmUxNmEzYTAyZDBmNzgyOGE0YjI2YTIwNDMifQ=="/>
  </w:docVars>
  <w:rsids>
    <w:rsidRoot w:val="006614AE"/>
    <w:rsid w:val="00010223"/>
    <w:rsid w:val="00022E0E"/>
    <w:rsid w:val="00033062"/>
    <w:rsid w:val="000379D8"/>
    <w:rsid w:val="00060590"/>
    <w:rsid w:val="00085932"/>
    <w:rsid w:val="000A3B1F"/>
    <w:rsid w:val="000A454B"/>
    <w:rsid w:val="000C6D00"/>
    <w:rsid w:val="00115892"/>
    <w:rsid w:val="001365E4"/>
    <w:rsid w:val="00196F78"/>
    <w:rsid w:val="001B5A81"/>
    <w:rsid w:val="001C382A"/>
    <w:rsid w:val="001C5CB8"/>
    <w:rsid w:val="001D55F0"/>
    <w:rsid w:val="00247FCF"/>
    <w:rsid w:val="002672E4"/>
    <w:rsid w:val="002D279B"/>
    <w:rsid w:val="003316B9"/>
    <w:rsid w:val="00344443"/>
    <w:rsid w:val="00355867"/>
    <w:rsid w:val="00383B1E"/>
    <w:rsid w:val="003D2CB6"/>
    <w:rsid w:val="00404EFA"/>
    <w:rsid w:val="00442688"/>
    <w:rsid w:val="00454B7B"/>
    <w:rsid w:val="004665AB"/>
    <w:rsid w:val="00484A30"/>
    <w:rsid w:val="00492EFB"/>
    <w:rsid w:val="004C25DD"/>
    <w:rsid w:val="005133AB"/>
    <w:rsid w:val="005E0E5D"/>
    <w:rsid w:val="005F0551"/>
    <w:rsid w:val="00611D13"/>
    <w:rsid w:val="00630226"/>
    <w:rsid w:val="006302E9"/>
    <w:rsid w:val="006614AE"/>
    <w:rsid w:val="006A4C9F"/>
    <w:rsid w:val="00780A5D"/>
    <w:rsid w:val="00785835"/>
    <w:rsid w:val="007C3EF0"/>
    <w:rsid w:val="007D5E3F"/>
    <w:rsid w:val="007F598D"/>
    <w:rsid w:val="00821F03"/>
    <w:rsid w:val="00831F91"/>
    <w:rsid w:val="008B51AC"/>
    <w:rsid w:val="008D61F1"/>
    <w:rsid w:val="008E4A2F"/>
    <w:rsid w:val="009025B8"/>
    <w:rsid w:val="00974C12"/>
    <w:rsid w:val="009B06F1"/>
    <w:rsid w:val="00A53F4E"/>
    <w:rsid w:val="00A6483A"/>
    <w:rsid w:val="00A83011"/>
    <w:rsid w:val="00A856D0"/>
    <w:rsid w:val="00AD6268"/>
    <w:rsid w:val="00AE3AC4"/>
    <w:rsid w:val="00B00A94"/>
    <w:rsid w:val="00B014D1"/>
    <w:rsid w:val="00BA5695"/>
    <w:rsid w:val="00BB1894"/>
    <w:rsid w:val="00BB71A0"/>
    <w:rsid w:val="00C646EF"/>
    <w:rsid w:val="00C726EE"/>
    <w:rsid w:val="00CE4530"/>
    <w:rsid w:val="00CF59A1"/>
    <w:rsid w:val="00D0043B"/>
    <w:rsid w:val="00D05B84"/>
    <w:rsid w:val="00D175C6"/>
    <w:rsid w:val="00D43DFE"/>
    <w:rsid w:val="00D74CAA"/>
    <w:rsid w:val="00D9098B"/>
    <w:rsid w:val="00DD4F03"/>
    <w:rsid w:val="00DE1673"/>
    <w:rsid w:val="00DE374A"/>
    <w:rsid w:val="00E275E6"/>
    <w:rsid w:val="00E37899"/>
    <w:rsid w:val="00E40089"/>
    <w:rsid w:val="00E432BF"/>
    <w:rsid w:val="00E619B7"/>
    <w:rsid w:val="00F156B4"/>
    <w:rsid w:val="00F36702"/>
    <w:rsid w:val="00F370FE"/>
    <w:rsid w:val="00F46950"/>
    <w:rsid w:val="00F540F1"/>
    <w:rsid w:val="00F56DB3"/>
    <w:rsid w:val="00F6219D"/>
    <w:rsid w:val="00F82B91"/>
    <w:rsid w:val="00F8329E"/>
    <w:rsid w:val="00F9699A"/>
    <w:rsid w:val="00FA0969"/>
    <w:rsid w:val="56A06C2B"/>
    <w:rsid w:val="67A4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1">
    <w:name w:val="Quote"/>
    <w:basedOn w:val="1"/>
    <w:next w:val="1"/>
    <w:link w:val="12"/>
    <w:qFormat/>
    <w:uiPriority w:val="29"/>
    <w:pPr>
      <w:spacing w:before="200" w:after="160"/>
      <w:ind w:left="864" w:right="864"/>
      <w:jc w:val="left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">
    <w:name w:val="引用 字符"/>
    <w:basedOn w:val="9"/>
    <w:link w:val="1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character" w:customStyle="1" w:styleId="16">
    <w:name w:val="页脚 Char"/>
    <w:uiPriority w:val="99"/>
    <w:rPr>
      <w:rFonts w:ascii="Calibri" w:hAnsi="Calibri" w:cs="黑体"/>
      <w:kern w:val="2"/>
      <w:sz w:val="18"/>
      <w:szCs w:val="18"/>
    </w:rPr>
  </w:style>
  <w:style w:type="character" w:customStyle="1" w:styleId="17">
    <w:name w:val="批注文字 字符"/>
    <w:basedOn w:val="9"/>
    <w:link w:val="2"/>
    <w:semiHidden/>
    <w:uiPriority w:val="99"/>
  </w:style>
  <w:style w:type="character" w:customStyle="1" w:styleId="18">
    <w:name w:val="批注主题 字符"/>
    <w:basedOn w:val="17"/>
    <w:link w:val="6"/>
    <w:semiHidden/>
    <w:uiPriority w:val="99"/>
    <w:rPr>
      <w:b/>
      <w:bCs/>
    </w:rPr>
  </w:style>
  <w:style w:type="character" w:customStyle="1" w:styleId="19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4025-1C76-49AF-9041-0D9CA84A2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1172</Characters>
  <Lines>9</Lines>
  <Paragraphs>2</Paragraphs>
  <TotalTime>0</TotalTime>
  <ScaleCrop>false</ScaleCrop>
  <LinksUpToDate>false</LinksUpToDate>
  <CharactersWithSpaces>1375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2020-06-19T09:05:00Z</dcterms:created>
  <dc:creator>xiaobo wong</dc:creator>
  <cp:lastModifiedBy>米兰</cp:lastModifiedBy>
  <dcterms:modified xsi:type="dcterms:W3CDTF">2024-01-23T00:55:02Z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E03D2FDD64CA44F4BC02EBB7930D2D25_12</vt:lpwstr>
  </property>
</Properties>
</file>